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DD" w:rsidRPr="00104223" w:rsidRDefault="007651DD" w:rsidP="009F0080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:rsidR="007651DD" w:rsidRPr="00104223" w:rsidRDefault="007651DD" w:rsidP="009F0080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:rsidR="00B36521" w:rsidRPr="00104223" w:rsidRDefault="00B36521" w:rsidP="00104223">
      <w:pPr>
        <w:spacing w:after="0" w:line="360" w:lineRule="auto"/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104223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BEDSORE RISK ASSESSMENT SHEET – NORTON GRID</w:t>
      </w:r>
    </w:p>
    <w:p w:rsidR="009F0080" w:rsidRPr="00104223" w:rsidRDefault="009F0080" w:rsidP="009F0080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:rsidR="009F0080" w:rsidRPr="00104223" w:rsidRDefault="009F0080" w:rsidP="009F00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12"/>
        <w:gridCol w:w="2469"/>
        <w:gridCol w:w="2607"/>
        <w:gridCol w:w="2469"/>
        <w:gridCol w:w="2496"/>
        <w:gridCol w:w="2150"/>
      </w:tblGrid>
      <w:tr w:rsidR="009F0080" w:rsidRPr="00104223" w:rsidTr="00501A82">
        <w:tc>
          <w:tcPr>
            <w:tcW w:w="14325" w:type="dxa"/>
            <w:gridSpan w:val="6"/>
            <w:vAlign w:val="center"/>
          </w:tcPr>
          <w:p w:rsidR="009F0080" w:rsidRPr="00104223" w:rsidRDefault="009F0080" w:rsidP="00EC0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GRILA NORTON</w:t>
            </w:r>
          </w:p>
        </w:tc>
      </w:tr>
      <w:tr w:rsidR="009F0080" w:rsidRPr="00104223" w:rsidTr="00501A82">
        <w:tc>
          <w:tcPr>
            <w:tcW w:w="2332" w:type="dxa"/>
            <w:vAlign w:val="center"/>
          </w:tcPr>
          <w:p w:rsidR="009F0080" w:rsidRPr="00104223" w:rsidRDefault="00B36521" w:rsidP="00EC0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PHYSICAL STATUS</w:t>
            </w:r>
          </w:p>
        </w:tc>
        <w:tc>
          <w:tcPr>
            <w:tcW w:w="2469" w:type="dxa"/>
            <w:vAlign w:val="center"/>
          </w:tcPr>
          <w:p w:rsidR="009F0080" w:rsidRPr="00104223" w:rsidRDefault="00B36521" w:rsidP="00B36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MENTAL STATUS</w:t>
            </w:r>
          </w:p>
        </w:tc>
        <w:tc>
          <w:tcPr>
            <w:tcW w:w="2678" w:type="dxa"/>
            <w:vAlign w:val="center"/>
          </w:tcPr>
          <w:p w:rsidR="009F0080" w:rsidRPr="00104223" w:rsidRDefault="009F0080" w:rsidP="00EC0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MOBILIT</w:t>
            </w:r>
            <w:r w:rsidR="00B36521"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2123" w:type="dxa"/>
            <w:vAlign w:val="center"/>
          </w:tcPr>
          <w:p w:rsidR="009F0080" w:rsidRPr="00104223" w:rsidRDefault="009F0080" w:rsidP="00EC0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ACTIVIT</w:t>
            </w:r>
            <w:r w:rsidR="00B36521"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2390" w:type="dxa"/>
            <w:vAlign w:val="center"/>
          </w:tcPr>
          <w:p w:rsidR="009F0080" w:rsidRPr="00104223" w:rsidRDefault="009F0080" w:rsidP="00EC0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INCONTINE</w:t>
            </w:r>
            <w:r w:rsidR="00B36521"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NCE</w:t>
            </w:r>
          </w:p>
        </w:tc>
        <w:tc>
          <w:tcPr>
            <w:tcW w:w="2333" w:type="dxa"/>
            <w:vAlign w:val="center"/>
          </w:tcPr>
          <w:p w:rsidR="009F0080" w:rsidRPr="00104223" w:rsidRDefault="009F0080" w:rsidP="00EC0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SCOR</w:t>
            </w:r>
            <w:r w:rsidR="00B36521"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9F0080" w:rsidRPr="00104223" w:rsidTr="00501A82">
        <w:tc>
          <w:tcPr>
            <w:tcW w:w="2332" w:type="dxa"/>
          </w:tcPr>
          <w:p w:rsidR="009F0080" w:rsidRPr="00104223" w:rsidRDefault="00B36521" w:rsidP="009F0080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sz w:val="24"/>
                <w:szCs w:val="24"/>
              </w:rPr>
              <w:t>very bad</w:t>
            </w:r>
          </w:p>
          <w:p w:rsidR="009F0080" w:rsidRPr="00104223" w:rsidRDefault="009F0080" w:rsidP="009F0080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sz w:val="24"/>
                <w:szCs w:val="24"/>
              </w:rPr>
              <w:t>mediocre</w:t>
            </w:r>
          </w:p>
          <w:p w:rsidR="009F0080" w:rsidRPr="00104223" w:rsidRDefault="00B36521" w:rsidP="009F0080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  <w:p w:rsidR="009F0080" w:rsidRPr="00104223" w:rsidRDefault="00B36521" w:rsidP="009F0080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2469" w:type="dxa"/>
          </w:tcPr>
          <w:p w:rsidR="009F0080" w:rsidRPr="00104223" w:rsidRDefault="00B36521" w:rsidP="009F0080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sz w:val="24"/>
                <w:szCs w:val="24"/>
              </w:rPr>
              <w:t>stupefaction</w:t>
            </w:r>
          </w:p>
          <w:p w:rsidR="009F0080" w:rsidRPr="00104223" w:rsidRDefault="00B36521" w:rsidP="009F0080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sz w:val="24"/>
                <w:szCs w:val="24"/>
              </w:rPr>
              <w:t>confusion</w:t>
            </w:r>
          </w:p>
          <w:p w:rsidR="009F0080" w:rsidRPr="00104223" w:rsidRDefault="00B36521" w:rsidP="009F0080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sz w:val="24"/>
                <w:szCs w:val="24"/>
              </w:rPr>
              <w:t>apathy</w:t>
            </w:r>
          </w:p>
          <w:p w:rsidR="009F0080" w:rsidRPr="00104223" w:rsidRDefault="009F0080" w:rsidP="009F0080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sz w:val="24"/>
                <w:szCs w:val="24"/>
              </w:rPr>
              <w:t>alert</w:t>
            </w:r>
            <w:r w:rsidR="00B36521" w:rsidRPr="00104223">
              <w:rPr>
                <w:rFonts w:ascii="Times New Roman" w:hAnsi="Times New Roman" w:cs="Times New Roman"/>
                <w:sz w:val="24"/>
                <w:szCs w:val="24"/>
              </w:rPr>
              <w:t>ness</w:t>
            </w:r>
            <w:r w:rsidRPr="0010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8" w:type="dxa"/>
          </w:tcPr>
          <w:p w:rsidR="009F0080" w:rsidRPr="00104223" w:rsidRDefault="009F0080" w:rsidP="009F0080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223">
              <w:rPr>
                <w:rFonts w:ascii="Times New Roman" w:hAnsi="Times New Roman" w:cs="Times New Roman"/>
                <w:sz w:val="24"/>
                <w:szCs w:val="24"/>
              </w:rPr>
              <w:t>imobil</w:t>
            </w:r>
            <w:r w:rsidR="00B36521" w:rsidRPr="0010422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  <w:p w:rsidR="009F0080" w:rsidRPr="00104223" w:rsidRDefault="00B36521" w:rsidP="009F0080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  <w:p w:rsidR="009F0080" w:rsidRPr="00104223" w:rsidRDefault="00B36521" w:rsidP="009F0080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sz w:val="24"/>
                <w:szCs w:val="24"/>
              </w:rPr>
              <w:t>slightly affected</w:t>
            </w:r>
          </w:p>
          <w:p w:rsidR="009F0080" w:rsidRPr="00104223" w:rsidRDefault="009F0080" w:rsidP="00B36521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sz w:val="24"/>
                <w:szCs w:val="24"/>
              </w:rPr>
              <w:t>complet</w:t>
            </w:r>
            <w:r w:rsidR="00B36521" w:rsidRPr="0010422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123" w:type="dxa"/>
          </w:tcPr>
          <w:p w:rsidR="009F0080" w:rsidRPr="00104223" w:rsidRDefault="009F0080" w:rsidP="009F0080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sz w:val="24"/>
                <w:szCs w:val="24"/>
              </w:rPr>
              <w:t>dependent</w:t>
            </w:r>
          </w:p>
          <w:p w:rsidR="009F0080" w:rsidRPr="00104223" w:rsidRDefault="00B36521" w:rsidP="009F0080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sz w:val="24"/>
                <w:szCs w:val="24"/>
              </w:rPr>
              <w:t>frequent help</w:t>
            </w:r>
          </w:p>
          <w:p w:rsidR="009F0080" w:rsidRPr="00104223" w:rsidRDefault="00B36521" w:rsidP="009F0080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sz w:val="24"/>
                <w:szCs w:val="24"/>
              </w:rPr>
              <w:t>rare help</w:t>
            </w:r>
          </w:p>
          <w:p w:rsidR="009F0080" w:rsidRPr="00104223" w:rsidRDefault="009F0080" w:rsidP="009F0080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sz w:val="24"/>
                <w:szCs w:val="24"/>
              </w:rPr>
              <w:t>independent</w:t>
            </w:r>
          </w:p>
        </w:tc>
        <w:tc>
          <w:tcPr>
            <w:tcW w:w="2390" w:type="dxa"/>
          </w:tcPr>
          <w:p w:rsidR="009F0080" w:rsidRPr="00104223" w:rsidRDefault="00B36521" w:rsidP="009F0080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9F0080" w:rsidRPr="00104223" w:rsidRDefault="00B36521" w:rsidP="009F0080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sz w:val="24"/>
                <w:szCs w:val="24"/>
              </w:rPr>
              <w:t>frequently</w:t>
            </w:r>
          </w:p>
          <w:p w:rsidR="009F0080" w:rsidRPr="00104223" w:rsidRDefault="00B36521" w:rsidP="009F0080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r w:rsidR="00501A8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bookmarkStart w:id="0" w:name="_GoBack"/>
            <w:bookmarkEnd w:id="0"/>
            <w:r w:rsidRPr="0010422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9F0080" w:rsidRPr="00104223">
              <w:rPr>
                <w:rFonts w:ascii="Times New Roman" w:hAnsi="Times New Roman" w:cs="Times New Roman"/>
                <w:sz w:val="24"/>
                <w:szCs w:val="24"/>
              </w:rPr>
              <w:t>ional</w:t>
            </w:r>
            <w:r w:rsidRPr="00104223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</w:p>
          <w:p w:rsidR="009F0080" w:rsidRPr="00104223" w:rsidRDefault="009F0080" w:rsidP="009F0080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36521" w:rsidRPr="0010422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333" w:type="dxa"/>
          </w:tcPr>
          <w:p w:rsidR="009F0080" w:rsidRPr="00104223" w:rsidRDefault="00501A82" w:rsidP="00EC0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 12  </w:t>
            </w:r>
            <w:r w:rsidR="009F0080" w:rsidRPr="0010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521" w:rsidRPr="00104223">
              <w:rPr>
                <w:rFonts w:ascii="Times New Roman" w:hAnsi="Times New Roman" w:cs="Times New Roman"/>
                <w:sz w:val="24"/>
                <w:szCs w:val="24"/>
              </w:rPr>
              <w:t>very high risk</w:t>
            </w:r>
          </w:p>
          <w:p w:rsidR="009F0080" w:rsidRPr="00104223" w:rsidRDefault="00501A82" w:rsidP="00EC0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12</w:t>
            </w:r>
            <w:r w:rsidR="009F0080" w:rsidRPr="0010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521" w:rsidRPr="00104223">
              <w:rPr>
                <w:rFonts w:ascii="Times New Roman" w:hAnsi="Times New Roman" w:cs="Times New Roman"/>
                <w:sz w:val="24"/>
                <w:szCs w:val="24"/>
              </w:rPr>
              <w:t>High risk</w:t>
            </w:r>
          </w:p>
          <w:p w:rsidR="009F0080" w:rsidRPr="00104223" w:rsidRDefault="009F0080" w:rsidP="00B3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sz w:val="24"/>
                <w:szCs w:val="24"/>
              </w:rPr>
              <w:t xml:space="preserve">16 – 14  </w:t>
            </w:r>
            <w:r w:rsidR="00B36521" w:rsidRPr="00104223">
              <w:rPr>
                <w:rFonts w:ascii="Times New Roman" w:hAnsi="Times New Roman" w:cs="Times New Roman"/>
                <w:sz w:val="24"/>
                <w:szCs w:val="24"/>
              </w:rPr>
              <w:t>Low risk</w:t>
            </w:r>
          </w:p>
        </w:tc>
      </w:tr>
      <w:tr w:rsidR="009F0080" w:rsidRPr="00104223" w:rsidTr="00501A82">
        <w:tc>
          <w:tcPr>
            <w:tcW w:w="2332" w:type="dxa"/>
          </w:tcPr>
          <w:p w:rsidR="009F0080" w:rsidRPr="00104223" w:rsidRDefault="00B36521" w:rsidP="00EC02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="009F0080"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scor</w:t>
            </w:r>
            <w:r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469" w:type="dxa"/>
          </w:tcPr>
          <w:p w:rsidR="009F0080" w:rsidRPr="00104223" w:rsidRDefault="00B36521" w:rsidP="00EC02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="009F0080"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/ scor</w:t>
            </w:r>
            <w:r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678" w:type="dxa"/>
          </w:tcPr>
          <w:p w:rsidR="009F0080" w:rsidRPr="00104223" w:rsidRDefault="00B36521" w:rsidP="00EC02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="009F0080"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scor</w:t>
            </w:r>
            <w:r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123" w:type="dxa"/>
          </w:tcPr>
          <w:p w:rsidR="009F0080" w:rsidRPr="00104223" w:rsidRDefault="00B36521" w:rsidP="00EC02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="009F0080"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scor</w:t>
            </w:r>
            <w:r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390" w:type="dxa"/>
          </w:tcPr>
          <w:p w:rsidR="009F0080" w:rsidRPr="00104223" w:rsidRDefault="00B36521" w:rsidP="00EC02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="009F0080"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scor</w:t>
            </w:r>
            <w:r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333" w:type="dxa"/>
          </w:tcPr>
          <w:p w:rsidR="009F0080" w:rsidRPr="00104223" w:rsidRDefault="00B36521" w:rsidP="00EC02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="009F0080"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scor</w:t>
            </w:r>
            <w:r w:rsidRPr="0010422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9F0080" w:rsidRPr="00104223" w:rsidRDefault="009F0080" w:rsidP="00EC02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10A2" w:rsidRPr="00104223" w:rsidRDefault="00AA10A2">
      <w:pPr>
        <w:rPr>
          <w:rFonts w:ascii="Times New Roman" w:hAnsi="Times New Roman" w:cs="Times New Roman"/>
          <w:sz w:val="28"/>
          <w:szCs w:val="28"/>
        </w:rPr>
      </w:pPr>
    </w:p>
    <w:sectPr w:rsidR="00AA10A2" w:rsidRPr="00104223" w:rsidSect="009F0080">
      <w:head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09C" w:rsidRDefault="0045709C" w:rsidP="007651DD">
      <w:pPr>
        <w:spacing w:after="0" w:line="240" w:lineRule="auto"/>
      </w:pPr>
      <w:r>
        <w:separator/>
      </w:r>
    </w:p>
  </w:endnote>
  <w:endnote w:type="continuationSeparator" w:id="0">
    <w:p w:rsidR="0045709C" w:rsidRDefault="0045709C" w:rsidP="0076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09C" w:rsidRDefault="0045709C" w:rsidP="007651DD">
      <w:pPr>
        <w:spacing w:after="0" w:line="240" w:lineRule="auto"/>
      </w:pPr>
      <w:r>
        <w:separator/>
      </w:r>
    </w:p>
  </w:footnote>
  <w:footnote w:type="continuationSeparator" w:id="0">
    <w:p w:rsidR="0045709C" w:rsidRDefault="0045709C" w:rsidP="0076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B5E" w:rsidRDefault="00A14B5E" w:rsidP="00104223">
    <w:pPr>
      <w:pStyle w:val="Kopfzeile"/>
      <w:ind w:firstLine="2124"/>
      <w:rPr>
        <w:b/>
        <w:color w:val="2F5496" w:themeColor="accent1" w:themeShade="BF"/>
        <w:sz w:val="36"/>
        <w:szCs w:val="36"/>
      </w:rPr>
    </w:pPr>
    <w:r w:rsidRPr="00A67568">
      <w:rPr>
        <w:noProof/>
        <w:color w:val="2F5496" w:themeColor="accent1" w:themeShade="BF"/>
        <w:sz w:val="36"/>
        <w:szCs w:val="36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-160655</wp:posOffset>
          </wp:positionH>
          <wp:positionV relativeFrom="paragraph">
            <wp:posOffset>-220980</wp:posOffset>
          </wp:positionV>
          <wp:extent cx="1173480" cy="1173480"/>
          <wp:effectExtent l="0" t="0" r="0" b="0"/>
          <wp:wrapTight wrapText="bothSides">
            <wp:wrapPolygon edited="0">
              <wp:start x="1403" y="2805"/>
              <wp:lineTo x="701" y="4909"/>
              <wp:lineTo x="351" y="15779"/>
              <wp:lineTo x="6662" y="19636"/>
              <wp:lineTo x="14727" y="19636"/>
              <wp:lineTo x="21039" y="15779"/>
              <wp:lineTo x="20688" y="4558"/>
              <wp:lineTo x="19987" y="2805"/>
              <wp:lineTo x="1403" y="2805"/>
            </wp:wrapPolygon>
          </wp:wrapTight>
          <wp:docPr id="1" name="Grafik 1" descr="C:\Users\lumin\OneDrive\Proiecte EU\Erasmus 2021 Galati APROBAT\Platforma\enurcing-logo-2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min\OneDrive\Proiecte EU\Erasmus 2021 Galati APROBAT\Platforma\enurcing-logo-2-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39BE">
      <w:rPr>
        <w:b/>
        <w:color w:val="2F5496" w:themeColor="accent1" w:themeShade="BF"/>
        <w:sz w:val="36"/>
        <w:szCs w:val="36"/>
      </w:rPr>
      <w:t>labro.enurcing.eu</w:t>
    </w:r>
  </w:p>
  <w:p w:rsidR="00A14B5E" w:rsidRDefault="00A14B5E" w:rsidP="00A14B5E">
    <w:pPr>
      <w:pStyle w:val="Kopfzeile"/>
      <w:rPr>
        <w:b/>
        <w:color w:val="2F5496" w:themeColor="accent1" w:themeShade="BF"/>
        <w:sz w:val="36"/>
        <w:szCs w:val="36"/>
      </w:rPr>
    </w:pPr>
  </w:p>
  <w:p w:rsidR="00A14B5E" w:rsidRPr="007651DD" w:rsidRDefault="00A14B5E" w:rsidP="00A14B5E">
    <w:pPr>
      <w:pStyle w:val="Kopfzeile"/>
      <w:rPr>
        <w:color w:val="2F5496" w:themeColor="accent1" w:themeShade="BF"/>
        <w:sz w:val="36"/>
        <w:szCs w:val="36"/>
      </w:rPr>
    </w:pPr>
  </w:p>
  <w:p w:rsidR="007651DD" w:rsidRPr="007651DD" w:rsidRDefault="007651DD">
    <w:pPr>
      <w:pStyle w:val="Kopfzeile"/>
      <w:rPr>
        <w:color w:val="2F5496" w:themeColor="accent1" w:themeShade="BF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5616"/>
    <w:multiLevelType w:val="hybridMultilevel"/>
    <w:tmpl w:val="81EE25E0"/>
    <w:lvl w:ilvl="0" w:tplc="339A2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D0B92"/>
    <w:multiLevelType w:val="hybridMultilevel"/>
    <w:tmpl w:val="F18E6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B117A"/>
    <w:multiLevelType w:val="hybridMultilevel"/>
    <w:tmpl w:val="BB5E81A4"/>
    <w:lvl w:ilvl="0" w:tplc="339A2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45829"/>
    <w:multiLevelType w:val="hybridMultilevel"/>
    <w:tmpl w:val="AA90C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44323"/>
    <w:multiLevelType w:val="hybridMultilevel"/>
    <w:tmpl w:val="C2388290"/>
    <w:lvl w:ilvl="0" w:tplc="339A2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69D"/>
    <w:rsid w:val="00032BFA"/>
    <w:rsid w:val="000F69CB"/>
    <w:rsid w:val="00104223"/>
    <w:rsid w:val="00170C8E"/>
    <w:rsid w:val="003C66DB"/>
    <w:rsid w:val="0040069D"/>
    <w:rsid w:val="0044371C"/>
    <w:rsid w:val="0045709C"/>
    <w:rsid w:val="00501A82"/>
    <w:rsid w:val="007651DD"/>
    <w:rsid w:val="009F0080"/>
    <w:rsid w:val="00A14316"/>
    <w:rsid w:val="00A14B5E"/>
    <w:rsid w:val="00AA10A2"/>
    <w:rsid w:val="00B36521"/>
    <w:rsid w:val="00BA6A7B"/>
    <w:rsid w:val="00E40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78AC"/>
  <w15:docId w15:val="{AA86D4CA-9663-4CFB-857C-27C68EAD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0080"/>
    <w:rPr>
      <w:kern w:val="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0080"/>
    <w:pPr>
      <w:spacing w:after="0" w:line="240" w:lineRule="auto"/>
    </w:pPr>
    <w:rPr>
      <w:kern w:val="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008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51DD"/>
    <w:rPr>
      <w:kern w:val="2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76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51DD"/>
    <w:rPr>
      <w:kern w:val="2"/>
      <w:lang w:val="en-GB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36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hu-HU" w:eastAsia="hu-HU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36521"/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y2iqfc">
    <w:name w:val="y2iqfc"/>
    <w:basedOn w:val="Absatz-Standardschriftart"/>
    <w:rsid w:val="00B3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Danciu</dc:creator>
  <cp:lastModifiedBy>Luminita Danciu</cp:lastModifiedBy>
  <cp:revision>5</cp:revision>
  <dcterms:created xsi:type="dcterms:W3CDTF">2023-09-10T16:25:00Z</dcterms:created>
  <dcterms:modified xsi:type="dcterms:W3CDTF">2023-09-10T20:05:00Z</dcterms:modified>
</cp:coreProperties>
</file>